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sz w:val="24"/>
          <w:lang w:val="en-US"/>
        </w:rPr>
      </w:pPr>
      <w:r>
        <w:rPr>
          <w:b/>
          <w:sz w:val="24"/>
          <w:lang w:val="en-US"/>
        </w:rPr>
        <w:t>3GPP TSG-RAN WG2 Meeting #110e</w:t>
      </w:r>
      <w:r>
        <w:rPr>
          <w:b/>
          <w:sz w:val="24"/>
          <w:lang w:val="en-US"/>
        </w:rPr>
        <w:tab/>
      </w:r>
      <w:r>
        <w:rPr>
          <w:b/>
          <w:sz w:val="24"/>
          <w:lang w:val="en-US"/>
        </w:rPr>
        <w:tab/>
      </w:r>
      <w:r>
        <w:rPr>
          <w:b/>
          <w:sz w:val="24"/>
          <w:lang w:val="en-US"/>
        </w:rPr>
        <w:tab/>
      </w:r>
      <w:r>
        <w:rPr>
          <w:b/>
          <w:sz w:val="24"/>
          <w:lang w:val="en-US"/>
        </w:rPr>
        <w:tab/>
      </w:r>
      <w:r>
        <w:rPr>
          <w:b/>
          <w:sz w:val="24"/>
          <w:lang w:val="en-US"/>
        </w:rPr>
        <w:tab/>
        <w:t xml:space="preserve">  R2-2005503</w:t>
      </w:r>
      <w:bookmarkStart w:id="0" w:name="_GoBack"/>
      <w:bookmarkEnd w:id="0"/>
    </w:p>
    <w:p>
      <w:pPr>
        <w:pStyle w:val="CRCoverPage"/>
        <w:outlineLvl w:val="0"/>
        <w:rPr>
          <w:b/>
          <w:sz w:val="24"/>
        </w:rPr>
      </w:pPr>
      <w:r>
        <w:rPr>
          <w:b/>
          <w:sz w:val="24"/>
          <w:lang w:val="en-US"/>
        </w:rPr>
        <w:t>E-meeting, June 1 – June 12, 2020</w:t>
      </w:r>
      <w:r>
        <w:rPr>
          <w:b/>
          <w:sz w:val="24"/>
        </w:rPr>
        <w:tab/>
      </w:r>
      <w:r>
        <w:rPr>
          <w:b/>
          <w:sz w:val="24"/>
        </w:rPr>
        <w:tab/>
      </w:r>
      <w:r>
        <w:rPr>
          <w:b/>
          <w:sz w:val="24"/>
        </w:rPr>
        <w:tab/>
        <w:t xml:space="preserve">         </w:t>
      </w:r>
    </w:p>
    <w:p>
      <w:pPr>
        <w:pStyle w:val="a5"/>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6.7.3.1 </w:t>
      </w:r>
      <w:r>
        <w:rPr>
          <w:rFonts w:ascii="Arial" w:hAnsi="Arial" w:hint="eastAsia"/>
          <w:sz w:val="24"/>
          <w:lang w:val="en-US" w:eastAsia="ko-KR"/>
        </w:rPr>
        <w:t>(</w:t>
      </w:r>
      <w:r>
        <w:rPr>
          <w:rFonts w:ascii="Arial" w:hAnsi="Arial"/>
          <w:sz w:val="24"/>
          <w:lang w:val="en-US" w:eastAsia="ko-KR"/>
        </w:rPr>
        <w:t>NR_IIOT-Core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Intra-UE prioritization with the same L1 priority</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val="en-US" w:eastAsia="ko-KR"/>
        </w:rPr>
      </w:pPr>
      <w:r>
        <w:rPr>
          <w:rFonts w:hint="eastAsia"/>
          <w:lang w:val="en-US" w:eastAsia="ko-KR"/>
        </w:rPr>
        <w:t xml:space="preserve">An issue of intra-UE prioritization with the same L1 priority was discussed </w:t>
      </w:r>
      <w:r>
        <w:rPr>
          <w:lang w:val="en-US" w:eastAsia="ko-KR"/>
        </w:rPr>
        <w:t>a</w:t>
      </w:r>
      <w:r>
        <w:rPr>
          <w:rFonts w:hint="eastAsia"/>
          <w:lang w:val="en-US" w:eastAsia="ko-KR"/>
        </w:rPr>
        <w:t>t the RAN2#109bis-e meeting</w:t>
      </w:r>
      <w:r>
        <w:rPr>
          <w:lang w:val="en-US" w:eastAsia="ko-KR"/>
        </w:rPr>
        <w:t xml:space="preserve"> R2-2003226 </w:t>
      </w:r>
      <w:r>
        <w:t>[Post109e#50][IIOT]</w:t>
      </w:r>
      <w:r>
        <w:rPr>
          <w:rFonts w:hint="eastAsia"/>
          <w:lang w:val="en-US" w:eastAsia="ko-KR"/>
        </w:rPr>
        <w:t xml:space="preserve">, </w:t>
      </w:r>
      <w:r>
        <w:rPr>
          <w:lang w:val="en-US" w:eastAsia="ko-KR"/>
        </w:rPr>
        <w:t>but no conclusion was made. Two options were proposed by the rapporteur, and the related LS was sent to L1 (R2-2004121).</w:t>
      </w:r>
    </w:p>
    <w:p>
      <w:pPr>
        <w:pStyle w:val="ac"/>
        <w:numPr>
          <w:ilvl w:val="0"/>
          <w:numId w:val="7"/>
        </w:numPr>
        <w:spacing w:line="240" w:lineRule="auto"/>
        <w:ind w:leftChars="0"/>
        <w:contextualSpacing/>
        <w:rPr>
          <w:b/>
          <w:bCs/>
          <w:i/>
          <w:iCs/>
          <w:color w:val="0070C0"/>
        </w:rPr>
      </w:pPr>
      <w:r>
        <w:rPr>
          <w:b/>
          <w:bCs/>
          <w:i/>
          <w:iCs/>
          <w:color w:val="0070C0"/>
        </w:rPr>
        <w:t xml:space="preserve">Option 1 – Clarification in MAC is added that an uplink grant cannot be a prioritized grant if it overlaps with an ongoing transmission associated with a grant which has the same or higher PHY priority. </w:t>
      </w:r>
    </w:p>
    <w:p>
      <w:pPr>
        <w:pStyle w:val="ac"/>
        <w:numPr>
          <w:ilvl w:val="0"/>
          <w:numId w:val="7"/>
        </w:numPr>
        <w:spacing w:line="240" w:lineRule="auto"/>
        <w:ind w:leftChars="0"/>
        <w:contextualSpacing/>
        <w:rPr>
          <w:b/>
          <w:bCs/>
          <w:i/>
          <w:iCs/>
          <w:color w:val="0070C0"/>
        </w:rPr>
      </w:pPr>
      <w:r>
        <w:rPr>
          <w:b/>
          <w:bCs/>
          <w:i/>
          <w:iCs/>
          <w:color w:val="0070C0"/>
        </w:rPr>
        <w:t>Option 2 – Assume no changes in MAC and send LS to RAN1. If RAN1 cannot conclude in May meeting, we apply option 1.</w:t>
      </w:r>
    </w:p>
    <w:p>
      <w:pPr>
        <w:rPr>
          <w:lang w:val="en-US" w:eastAsia="ko-KR"/>
        </w:rPr>
      </w:pPr>
      <w:r>
        <w:rPr>
          <w:lang w:eastAsia="ko-KR"/>
        </w:rPr>
        <w:t>It is expected that RAN1 will discuss this issue at the upcoming meeting. However, we have concerns on the option 1 as shown in the following section.</w:t>
      </w:r>
      <w:r>
        <w:rPr>
          <w:lang w:val="en-US" w:eastAsia="ko-KR"/>
        </w:rPr>
        <w:t xml:space="preserve"> </w:t>
      </w:r>
    </w:p>
    <w:p>
      <w:pPr>
        <w:pStyle w:val="1"/>
        <w:rPr>
          <w:lang w:val="en-US"/>
        </w:rPr>
      </w:pPr>
      <w:r>
        <w:rPr>
          <w:lang w:val="en-US"/>
        </w:rPr>
        <w:t>2.</w:t>
      </w:r>
      <w:r>
        <w:rPr>
          <w:lang w:val="en-US"/>
        </w:rPr>
        <w:tab/>
        <w:t>Discussion</w:t>
      </w:r>
    </w:p>
    <w:p>
      <w:pPr>
        <w:rPr>
          <w:lang w:val="en-US" w:eastAsia="ko-KR"/>
        </w:rPr>
      </w:pPr>
      <w:r>
        <w:rPr>
          <w:rFonts w:hint="eastAsia"/>
          <w:lang w:val="en-US" w:eastAsia="ko-KR"/>
        </w:rPr>
        <w:t xml:space="preserve">As the L1 priority has only </w:t>
      </w:r>
      <w:r>
        <w:rPr>
          <w:lang w:val="en-US" w:eastAsia="ko-KR"/>
        </w:rPr>
        <w:t xml:space="preserve">2 </w:t>
      </w:r>
      <w:r>
        <w:rPr>
          <w:rFonts w:hint="eastAsia"/>
          <w:lang w:val="en-US" w:eastAsia="ko-KR"/>
        </w:rPr>
        <w:t>levels</w:t>
      </w:r>
      <w:r>
        <w:rPr>
          <w:lang w:val="en-US" w:eastAsia="ko-KR"/>
        </w:rPr>
        <w:t xml:space="preserve"> while the LCH priority has 16 levels</w:t>
      </w:r>
      <w:r>
        <w:rPr>
          <w:rFonts w:hint="eastAsia"/>
          <w:lang w:val="en-US" w:eastAsia="ko-KR"/>
        </w:rPr>
        <w:t xml:space="preserve">, the problematic situation will frequently happen. </w:t>
      </w:r>
      <w:r>
        <w:rPr>
          <w:lang w:val="en-US" w:eastAsia="ko-KR"/>
        </w:rPr>
        <w:t>A NOTE was proposed during e-mail discussion to eliminate the discrepancies between RAN1 and RAN2.</w:t>
      </w:r>
    </w:p>
    <w:tbl>
      <w:tblPr>
        <w:tblStyle w:val="ab"/>
        <w:tblW w:w="0" w:type="auto"/>
        <w:tblLook w:val="04A0" w:firstRow="1" w:lastRow="0" w:firstColumn="1" w:lastColumn="0" w:noHBand="0" w:noVBand="1"/>
      </w:tblPr>
      <w:tblGrid>
        <w:gridCol w:w="9631"/>
      </w:tblGrid>
      <w:tr>
        <w:tc>
          <w:tcPr>
            <w:tcW w:w="9631" w:type="dxa"/>
          </w:tcPr>
          <w:p>
            <w:pPr>
              <w:rPr>
                <w:lang w:val="en-US" w:eastAsia="ko-KR"/>
              </w:rPr>
            </w:pPr>
            <w:r>
              <w:rPr>
                <w:lang w:val="en-US" w:eastAsia="ko-KR"/>
              </w:rPr>
              <w:t>NOTE: An uplink grant, which by PHY grant prioritization will not be transmitted due to overlapping with another ongoing transmission, is considered as a de-prioritized uplink grant.</w:t>
            </w:r>
          </w:p>
        </w:tc>
      </w:tr>
    </w:tbl>
    <w:p>
      <w:pPr>
        <w:rPr>
          <w:sz w:val="2"/>
          <w:szCs w:val="2"/>
          <w:lang w:val="en-US" w:eastAsia="ko-KR"/>
        </w:rPr>
      </w:pPr>
    </w:p>
    <w:p>
      <w:pPr>
        <w:rPr>
          <w:lang w:val="en-US" w:eastAsia="ko-KR"/>
        </w:rPr>
      </w:pPr>
      <w:r>
        <w:rPr>
          <w:rFonts w:hint="eastAsia"/>
          <w:lang w:val="en-US" w:eastAsia="ko-KR"/>
        </w:rPr>
        <w:t xml:space="preserve">The NOTE means that even if higher priority data is generated, </w:t>
      </w:r>
      <w:r>
        <w:rPr>
          <w:lang w:val="en-US" w:eastAsia="ko-KR"/>
        </w:rPr>
        <w:t xml:space="preserve">the MAC entity does not generate a MAC PDU due to an ongoing transmission of lower priority data. This is obviously opposite behavior to the WI objectve, i.e. prioritizing transmission of higher priority data over low priority data. </w:t>
      </w:r>
    </w:p>
    <w:p>
      <w:pPr>
        <w:rPr>
          <w:b/>
          <w:lang w:val="en-US" w:eastAsia="ko-KR"/>
        </w:rPr>
      </w:pPr>
      <w:r>
        <w:rPr>
          <w:b/>
          <w:lang w:val="en-US" w:eastAsia="ko-KR"/>
        </w:rPr>
        <w:t>Observation 1: If the MAC entity does not generate a MAC PDU of higher priority data due to an ongoing transmission of lower priority data, it does not meet the IIOT WI objective.</w:t>
      </w:r>
    </w:p>
    <w:p>
      <w:pPr>
        <w:rPr>
          <w:lang w:val="en-US" w:eastAsia="ko-KR"/>
        </w:rPr>
      </w:pPr>
      <w:r>
        <w:rPr>
          <w:rFonts w:hint="eastAsia"/>
          <w:lang w:val="en-US" w:eastAsia="ko-KR"/>
        </w:rPr>
        <w:t xml:space="preserve">Another problem with the NOTE is that the MAC entity has to </w:t>
      </w:r>
      <w:r>
        <w:rPr>
          <w:lang w:val="en-US" w:eastAsia="ko-KR"/>
        </w:rPr>
        <w:t>check the ongoing transmission in PHY layer and its L1 priority to decide whether to process the UL grant. Note that generating a MAC PDU is already complex in the MAC entity, i.e. selecting logical channels for the UL grant considering various restrictions, comparing the priority of the logical channels that will be included in the MAC PDU, and allocating the resource to each logical channels. If another step is added in generating a MAC PDU, it will make UE implementation more complex and consume more processing time.</w:t>
      </w:r>
    </w:p>
    <w:p>
      <w:pPr>
        <w:rPr>
          <w:b/>
          <w:lang w:val="en-US" w:eastAsia="ko-KR"/>
        </w:rPr>
      </w:pPr>
      <w:r>
        <w:rPr>
          <w:b/>
          <w:lang w:val="en-US" w:eastAsia="ko-KR"/>
        </w:rPr>
        <w:t>Observation 2: If the L1 priority is considered when deciding whether to process the UL grant, the UE implementation becomes more complex and more processing time will be consumed when generating a MAC PDU.</w:t>
      </w:r>
    </w:p>
    <w:p>
      <w:pPr>
        <w:rPr>
          <w:lang w:val="en-US" w:eastAsia="ko-KR"/>
        </w:rPr>
      </w:pPr>
      <w:r>
        <w:rPr>
          <w:rFonts w:hint="eastAsia"/>
          <w:lang w:val="en-US" w:eastAsia="ko-KR"/>
        </w:rPr>
        <w:t xml:space="preserve">With the observations above, </w:t>
      </w:r>
      <w:r>
        <w:rPr>
          <w:lang w:val="en-US" w:eastAsia="ko-KR"/>
        </w:rPr>
        <w:t>we propose that the MAC entity always generates a MAC PDU based on the LCH-based prioritization without considering ongoing transmission in L1 and its L1 priority.</w:t>
      </w:r>
    </w:p>
    <w:p>
      <w:pPr>
        <w:rPr>
          <w:b/>
          <w:lang w:val="en-US" w:eastAsia="ko-KR"/>
        </w:rPr>
      </w:pPr>
      <w:r>
        <w:rPr>
          <w:b/>
          <w:lang w:val="en-US" w:eastAsia="ko-KR"/>
        </w:rPr>
        <w:t>Proposal 1: The MAC entity always generates a MAC PDU based on the LCH-based prioritization without considering ongoing transmission in PHY layer and its L1 priority.</w:t>
      </w:r>
    </w:p>
    <w:p>
      <w:pPr>
        <w:rPr>
          <w:lang w:val="en-US" w:eastAsia="ko-KR"/>
        </w:rPr>
      </w:pPr>
      <w:r>
        <w:rPr>
          <w:rFonts w:hint="eastAsia"/>
          <w:lang w:val="en-US" w:eastAsia="ko-KR"/>
        </w:rPr>
        <w:lastRenderedPageBreak/>
        <w:t xml:space="preserve">It is not easy to predice how RAN1 concludes on this issue. </w:t>
      </w:r>
      <w:r>
        <w:rPr>
          <w:lang w:val="en-US" w:eastAsia="ko-KR"/>
        </w:rPr>
        <w:t>However, the important point is that we should ensure prioritized transmission of higher priority data regardless of the grant characteristics. In this sense, we think changing RAN1 specification is right way to go.</w:t>
      </w:r>
    </w:p>
    <w:p>
      <w:pPr>
        <w:rPr>
          <w:b/>
          <w:lang w:val="en-US" w:eastAsia="ko-KR"/>
        </w:rPr>
      </w:pPr>
      <w:r>
        <w:rPr>
          <w:rFonts w:hint="eastAsia"/>
          <w:b/>
          <w:lang w:val="en-US" w:eastAsia="ko-KR"/>
        </w:rPr>
        <w:t xml:space="preserve">Proposal 2: Confirm that from </w:t>
      </w:r>
      <w:r>
        <w:rPr>
          <w:b/>
          <w:lang w:val="en-US" w:eastAsia="ko-KR"/>
        </w:rPr>
        <w:t>the WI point of view, changing RAN1 specification is right way to go.</w:t>
      </w:r>
    </w:p>
    <w:p>
      <w:pPr>
        <w:pStyle w:val="1"/>
        <w:rPr>
          <w:lang w:val="en-US"/>
        </w:rPr>
      </w:pPr>
      <w:r>
        <w:rPr>
          <w:lang w:val="en-US"/>
        </w:rPr>
        <w:t>3.</w:t>
      </w:r>
      <w:r>
        <w:rPr>
          <w:lang w:val="en-US"/>
        </w:rPr>
        <w:tab/>
        <w:t>Proposals</w:t>
      </w:r>
    </w:p>
    <w:p>
      <w:pPr>
        <w:rPr>
          <w:lang w:val="en-US" w:eastAsia="ko-KR"/>
        </w:rPr>
      </w:pPr>
      <w:r>
        <w:rPr>
          <w:lang w:val="en-US" w:eastAsia="ko-KR"/>
        </w:rPr>
        <w:t>We want to emphasize that the IIOT WI objective is to ensure prioritized transmission of URLLC. To achieve this purpose, we propose following:</w:t>
      </w:r>
    </w:p>
    <w:p>
      <w:pPr>
        <w:rPr>
          <w:b/>
          <w:lang w:val="en-US" w:eastAsia="ko-KR"/>
        </w:rPr>
      </w:pPr>
      <w:r>
        <w:rPr>
          <w:b/>
          <w:lang w:val="en-US" w:eastAsia="ko-KR"/>
        </w:rPr>
        <w:t>Proposal 1: The MAC entity always generates a MAC PDU based on the LCH-based prioritization without considering ongoing transmission in PHY layer and its L1 priority.</w:t>
      </w:r>
    </w:p>
    <w:p>
      <w:pPr>
        <w:rPr>
          <w:lang w:val="en-US" w:eastAsia="ko-KR"/>
        </w:rPr>
      </w:pPr>
      <w:r>
        <w:rPr>
          <w:rFonts w:hint="eastAsia"/>
          <w:b/>
          <w:lang w:val="en-US" w:eastAsia="ko-KR"/>
        </w:rPr>
        <w:t xml:space="preserve">Proposal 2: Confirm that from </w:t>
      </w:r>
      <w:r>
        <w:rPr>
          <w:b/>
          <w:lang w:val="en-US" w:eastAsia="ko-KR"/>
        </w:rPr>
        <w:t>the WI point of view, changing RAN1 specification is right way to go.</w:t>
      </w:r>
    </w:p>
    <w:p>
      <w:pPr>
        <w:rPr>
          <w:lang w:val="en-US" w:eastAsia="ko-KR"/>
        </w:rPr>
      </w:pPr>
    </w:p>
    <w:sectPr>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5"/>
  </w:num>
  <w:num w:numId="3">
    <w:abstractNumId w:val="1"/>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FEA015-21EE-4B58-8D31-C763BAF03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811</TotalTime>
  <Pages>1</Pages>
  <Words>575</Words>
  <Characters>3280</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134</cp:revision>
  <dcterms:created xsi:type="dcterms:W3CDTF">2020-03-04T00:07:00Z</dcterms:created>
  <dcterms:modified xsi:type="dcterms:W3CDTF">2020-05-22T02:12:00Z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